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D8F" w:rsidRDefault="00D46D8F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241"/>
        <w:tblW w:w="10171" w:type="dxa"/>
        <w:tblLook w:val="04A0" w:firstRow="1" w:lastRow="0" w:firstColumn="1" w:lastColumn="0" w:noHBand="0" w:noVBand="1"/>
      </w:tblPr>
      <w:tblGrid>
        <w:gridCol w:w="4856"/>
        <w:gridCol w:w="5315"/>
      </w:tblGrid>
      <w:tr w:rsidR="00D46D8F">
        <w:trPr>
          <w:trHeight w:val="3109"/>
        </w:trPr>
        <w:tc>
          <w:tcPr>
            <w:tcW w:w="4856" w:type="dxa"/>
          </w:tcPr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ID</w:t>
            </w:r>
            <w:r>
              <w:rPr>
                <w:sz w:val="26"/>
                <w:szCs w:val="26"/>
              </w:rPr>
              <w:t xml:space="preserve"> 082-0035981</w:t>
            </w: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Статья сметы затрат (источник):</w:t>
            </w: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Услуги производственного характера </w:t>
            </w: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ФЭУ Филиала ПАО «Россети Московский регион»</w:t>
            </w: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Южные электрические сети</w:t>
            </w:r>
          </w:p>
          <w:p w:rsidR="00D46D8F" w:rsidRDefault="00D46D8F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 w:firstLine="284"/>
              <w:jc w:val="both"/>
              <w:rPr>
                <w:sz w:val="26"/>
                <w:szCs w:val="26"/>
              </w:rPr>
            </w:pP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___________________Г.А. Николаева</w:t>
            </w: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«____»_________________20__г.</w:t>
            </w:r>
          </w:p>
        </w:tc>
        <w:tc>
          <w:tcPr>
            <w:tcW w:w="5315" w:type="dxa"/>
          </w:tcPr>
          <w:p w:rsidR="00D46D8F" w:rsidRDefault="00D46D8F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left="841" w:right="125"/>
              <w:jc w:val="center"/>
              <w:rPr>
                <w:sz w:val="26"/>
                <w:szCs w:val="26"/>
              </w:rPr>
            </w:pP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left="841" w:right="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</w:t>
            </w: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gramStart"/>
            <w:r>
              <w:rPr>
                <w:sz w:val="26"/>
                <w:szCs w:val="26"/>
              </w:rPr>
              <w:t>заместителя  директора</w:t>
            </w:r>
            <w:proofErr w:type="gramEnd"/>
            <w:r>
              <w:rPr>
                <w:sz w:val="26"/>
                <w:szCs w:val="26"/>
              </w:rPr>
              <w:t xml:space="preserve"> - главного                           инженера  филиала    ПАО «Россети Московский регион»</w:t>
            </w: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left="841" w:right="1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Южные электрические сети</w:t>
            </w:r>
          </w:p>
          <w:p w:rsidR="00D46D8F" w:rsidRDefault="00D46D8F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left="841" w:right="125"/>
              <w:jc w:val="right"/>
              <w:rPr>
                <w:sz w:val="26"/>
                <w:szCs w:val="26"/>
              </w:rPr>
            </w:pPr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left="841" w:right="1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А.В.Ладышкин</w:t>
            </w:r>
            <w:proofErr w:type="spellEnd"/>
          </w:p>
          <w:p w:rsidR="00D46D8F" w:rsidRDefault="009522D7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left="841" w:right="1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«____» ________________ 20___г.</w:t>
            </w:r>
          </w:p>
          <w:p w:rsidR="00D46D8F" w:rsidRDefault="00D46D8F">
            <w:pPr>
              <w:tabs>
                <w:tab w:val="center" w:pos="-1620"/>
                <w:tab w:val="left" w:pos="1134"/>
                <w:tab w:val="left" w:pos="6096"/>
                <w:tab w:val="left" w:pos="6300"/>
              </w:tabs>
              <w:spacing w:line="288" w:lineRule="auto"/>
              <w:ind w:right="125" w:firstLine="284"/>
              <w:jc w:val="both"/>
              <w:rPr>
                <w:sz w:val="26"/>
                <w:szCs w:val="26"/>
              </w:rPr>
            </w:pPr>
          </w:p>
        </w:tc>
      </w:tr>
    </w:tbl>
    <w:p w:rsidR="00D46D8F" w:rsidRDefault="009522D7">
      <w:pPr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ТЕХНИЧЕСКОЕ ЗАДАНИЕ</w:t>
      </w:r>
    </w:p>
    <w:tbl>
      <w:tblPr>
        <w:tblW w:w="9825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9825"/>
      </w:tblGrid>
      <w:tr w:rsidR="00D46D8F">
        <w:trPr>
          <w:trHeight w:val="2113"/>
        </w:trPr>
        <w:tc>
          <w:tcPr>
            <w:tcW w:w="98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6D8F" w:rsidRDefault="009522D7">
            <w:pPr>
              <w:jc w:val="center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    Оказание услуг по</w:t>
            </w: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сервисному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восстановлению  малогабаритного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прожигающего устройства</w:t>
            </w:r>
          </w:p>
          <w:p w:rsidR="00D46D8F" w:rsidRDefault="009522D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МПУ-3 «Феникс» зав. №555 и Диодной линейки зав. №039 установленных в передвижной лаборатории  ЛК-10/35 СПЭ зав.№227 на базе а/м КАМАЗ-4326 для нужд </w:t>
            </w:r>
            <w:r>
              <w:rPr>
                <w:sz w:val="26"/>
                <w:szCs w:val="26"/>
              </w:rPr>
              <w:t xml:space="preserve">филиала ПАО «Россети Московский Регион» - Южные электрические сети </w:t>
            </w:r>
            <w:r>
              <w:rPr>
                <w:sz w:val="26"/>
                <w:szCs w:val="26"/>
              </w:rPr>
              <w:br/>
              <w:t>в 2026 г.</w:t>
            </w: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br/>
            </w:r>
          </w:p>
        </w:tc>
      </w:tr>
    </w:tbl>
    <w:p w:rsidR="00D46D8F" w:rsidRDefault="00D46D8F">
      <w:pPr>
        <w:rPr>
          <w:b/>
          <w:sz w:val="26"/>
          <w:szCs w:val="26"/>
        </w:rPr>
      </w:pPr>
    </w:p>
    <w:p w:rsidR="00D46D8F" w:rsidRDefault="009522D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Предельная (максимальная) стоимость лота:</w:t>
      </w:r>
    </w:p>
    <w:p w:rsidR="00D46D8F" w:rsidRDefault="009522D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– 432 307,00 руб. с НДС (в том числе НДС 22%) </w:t>
      </w:r>
    </w:p>
    <w:p w:rsidR="00D46D8F" w:rsidRDefault="00D46D8F">
      <w:pPr>
        <w:jc w:val="center"/>
        <w:rPr>
          <w:b/>
          <w:sz w:val="26"/>
          <w:szCs w:val="26"/>
        </w:rPr>
      </w:pPr>
    </w:p>
    <w:p w:rsidR="00D46D8F" w:rsidRDefault="009522D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Описание основных объемов услуг и представляемых результатов</w:t>
      </w:r>
      <w:r>
        <w:rPr>
          <w:b/>
          <w:sz w:val="28"/>
          <w:szCs w:val="28"/>
        </w:rPr>
        <w:t>:</w:t>
      </w:r>
    </w:p>
    <w:p w:rsidR="00D46D8F" w:rsidRDefault="009522D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Оказание </w:t>
      </w:r>
      <w:proofErr w:type="gramStart"/>
      <w:r>
        <w:rPr>
          <w:bCs/>
          <w:color w:val="000000"/>
          <w:sz w:val="28"/>
          <w:szCs w:val="28"/>
        </w:rPr>
        <w:t>услуг  по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сервисному восстановлению малогабаритного прожигающего устройства МПУ-3 «Феникс» зав. №555 и Диодной линейки зав. №039</w:t>
      </w:r>
      <w:r>
        <w:rPr>
          <w:color w:val="000000"/>
          <w:sz w:val="28"/>
          <w:szCs w:val="28"/>
        </w:rPr>
        <w:t xml:space="preserve"> до восстановления технических характеристик, гарантированных заводом изготовителем на весь период эксплуатации. </w:t>
      </w:r>
    </w:p>
    <w:p w:rsidR="00D46D8F" w:rsidRDefault="00D46D8F">
      <w:pPr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</w:p>
    <w:p w:rsidR="00D46D8F" w:rsidRDefault="009522D7">
      <w:pPr>
        <w:ind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Основные технические требования и требования к Исполнителю. </w:t>
      </w:r>
    </w:p>
    <w:p w:rsidR="00D46D8F" w:rsidRDefault="009522D7">
      <w:pPr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2.1. Исполнитель обязуется </w:t>
      </w:r>
      <w:r>
        <w:rPr>
          <w:bCs/>
          <w:color w:val="000000"/>
          <w:sz w:val="28"/>
          <w:szCs w:val="28"/>
        </w:rPr>
        <w:t xml:space="preserve">выполнить </w:t>
      </w:r>
      <w:proofErr w:type="gramStart"/>
      <w:r>
        <w:rPr>
          <w:bCs/>
          <w:color w:val="000000"/>
          <w:sz w:val="28"/>
          <w:szCs w:val="28"/>
        </w:rPr>
        <w:t>услуги  по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сервисному восстановлению  малогабаритного прожигающего устройства МПУ-3 «Феникс» зав. №555 и Диодной линейки зав. №039</w:t>
      </w:r>
      <w:r>
        <w:rPr>
          <w:sz w:val="28"/>
          <w:szCs w:val="28"/>
        </w:rPr>
        <w:t xml:space="preserve">, а также, сдать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МПУ-3 «Феникс» зав. №555 и Диодную линейку зав. №039 </w:t>
      </w:r>
      <w:r>
        <w:rPr>
          <w:sz w:val="28"/>
          <w:szCs w:val="28"/>
        </w:rPr>
        <w:t>Заказчику в сроки, установленные Договором.</w:t>
      </w:r>
    </w:p>
    <w:p w:rsidR="00D46D8F" w:rsidRDefault="009522D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2.2. В целях подтверждения технической компетенции, Исполнитель должен предоставить документы на авторизацию права оказания услуг по сервисному </w:t>
      </w:r>
      <w:proofErr w:type="gramStart"/>
      <w:r>
        <w:rPr>
          <w:sz w:val="28"/>
          <w:szCs w:val="28"/>
        </w:rPr>
        <w:t xml:space="preserve">восстановлению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малогабаритного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прожигающего устройства МПУ-3 «Феникс» зав. №555 и Диодной линейки зав. №039.</w:t>
      </w:r>
    </w:p>
    <w:p w:rsidR="00D46D8F" w:rsidRDefault="009522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Услуги должны быть оказаны в соответствии с действующей нормативно-технической документацией (НТД):</w:t>
      </w:r>
    </w:p>
    <w:p w:rsidR="00D46D8F" w:rsidRDefault="009522D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Руководящими документами, инструкциями, паспортами и иной технической документацией по обслуживанию и эксплуатации оборудования.</w:t>
      </w:r>
    </w:p>
    <w:p w:rsidR="00D46D8F" w:rsidRDefault="009522D7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Для участия в конкурсных процедурах и заключения договора, Исполнителю необходимо предоставить соответствующий коммерческому предложению расчет обоснование стоимости на оказание услуг </w:t>
      </w:r>
      <w:r>
        <w:rPr>
          <w:bCs/>
          <w:color w:val="000000"/>
          <w:sz w:val="28"/>
          <w:szCs w:val="28"/>
        </w:rPr>
        <w:t>по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сервисному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восстановлению малогабаритного прожигающего устройства МПУ-3 «Феникс» зав. №555 и Диодной линейки зав. №039.</w:t>
      </w:r>
    </w:p>
    <w:p w:rsidR="00D46D8F" w:rsidRDefault="00D46D8F">
      <w:pPr>
        <w:ind w:firstLine="567"/>
        <w:jc w:val="both"/>
        <w:rPr>
          <w:sz w:val="28"/>
          <w:szCs w:val="28"/>
        </w:rPr>
      </w:pPr>
    </w:p>
    <w:p w:rsidR="00D46D8F" w:rsidRDefault="009522D7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Требуемые сроки оказания услуг: </w:t>
      </w:r>
    </w:p>
    <w:p w:rsidR="00D46D8F" w:rsidRDefault="009522D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оказания услуг: с момента заключения договора.</w:t>
      </w:r>
    </w:p>
    <w:p w:rsidR="00D46D8F" w:rsidRDefault="009522D7">
      <w:pPr>
        <w:widowControl w:val="0"/>
        <w:shd w:val="clear" w:color="auto" w:fill="FFFFFF"/>
        <w:tabs>
          <w:tab w:val="left" w:pos="758"/>
          <w:tab w:val="left" w:pos="2198"/>
        </w:tabs>
        <w:spacing w:line="259" w:lineRule="exact"/>
        <w:ind w:firstLine="567"/>
        <w:jc w:val="both"/>
        <w:rPr>
          <w:bCs/>
          <w:color w:val="000000"/>
          <w:spacing w:val="-9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Окончание оказания услуг: 30 сентября 2026 года.</w:t>
      </w:r>
    </w:p>
    <w:p w:rsidR="00D46D8F" w:rsidRDefault="00D46D8F">
      <w:pPr>
        <w:widowControl w:val="0"/>
        <w:ind w:firstLine="567"/>
        <w:jc w:val="both"/>
        <w:rPr>
          <w:b/>
          <w:color w:val="000000"/>
          <w:sz w:val="28"/>
          <w:szCs w:val="28"/>
        </w:rPr>
      </w:pPr>
    </w:p>
    <w:p w:rsidR="00D46D8F" w:rsidRDefault="009522D7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Требования к форме договора.</w:t>
      </w:r>
    </w:p>
    <w:p w:rsidR="00D46D8F" w:rsidRDefault="009522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заключения договора после проведения торгово-закупочной процедуры использовать согласованную форму договора на возмездное оказание услуг (Приложение №1). </w:t>
      </w:r>
    </w:p>
    <w:p w:rsidR="00D46D8F" w:rsidRDefault="00D46D8F">
      <w:pPr>
        <w:ind w:firstLine="567"/>
        <w:jc w:val="both"/>
        <w:rPr>
          <w:sz w:val="28"/>
          <w:szCs w:val="28"/>
        </w:rPr>
      </w:pPr>
    </w:p>
    <w:p w:rsidR="00D46D8F" w:rsidRDefault="009522D7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Условия оплаты. </w:t>
      </w:r>
    </w:p>
    <w:p w:rsidR="00D46D8F" w:rsidRDefault="009522D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Авансирование не предусмотрено.</w:t>
      </w:r>
    </w:p>
    <w:p w:rsidR="00D46D8F" w:rsidRDefault="009522D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Окончательный расчет стоимости услуг производится по актам оказанных услуг за фактически оказанные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но не превышает стоимость, в порядке, предусмотренном условиями договора.</w:t>
      </w:r>
    </w:p>
    <w:p w:rsidR="00D46D8F" w:rsidRDefault="009522D7">
      <w:pPr>
        <w:pStyle w:val="af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Заказчик производит расчет с Исполнителем по факту оказания услуг в течение в течение </w:t>
      </w:r>
      <w:r w:rsidR="00141F69" w:rsidRPr="00141F69">
        <w:rPr>
          <w:color w:val="000000"/>
          <w:sz w:val="28"/>
          <w:szCs w:val="28"/>
        </w:rPr>
        <w:t>30</w:t>
      </w:r>
      <w:r w:rsidR="00141F69" w:rsidRPr="00141F69">
        <w:rPr>
          <w:color w:val="000000"/>
          <w:sz w:val="28"/>
          <w:szCs w:val="28"/>
          <w:vertAlign w:val="superscript"/>
        </w:rPr>
        <w:footnoteReference w:id="1"/>
      </w:r>
      <w:r w:rsidR="00141F69" w:rsidRPr="00141F69">
        <w:rPr>
          <w:color w:val="000000"/>
          <w:sz w:val="28"/>
          <w:szCs w:val="28"/>
        </w:rPr>
        <w:t xml:space="preserve"> рабочих дней со дня подписания Сторонами </w:t>
      </w:r>
      <w:r w:rsidR="00141F69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Акта </w:t>
      </w:r>
      <w:r w:rsidR="002001DF">
        <w:rPr>
          <w:sz w:val="28"/>
          <w:szCs w:val="28"/>
        </w:rPr>
        <w:t>о</w:t>
      </w:r>
      <w:r>
        <w:rPr>
          <w:sz w:val="28"/>
          <w:szCs w:val="28"/>
        </w:rPr>
        <w:t>казанных услуг при условии предоставления полного комплекта документов, необходимых для приемки оказанных услуг, отсутствии недоделок и замечаний по качеству оказанных услуг, в порядке, предусмотренном условиями договора.</w:t>
      </w:r>
    </w:p>
    <w:p w:rsidR="00D46D8F" w:rsidRDefault="00D46D8F">
      <w:pPr>
        <w:pStyle w:val="af9"/>
        <w:ind w:left="0" w:firstLine="567"/>
        <w:jc w:val="both"/>
        <w:rPr>
          <w:color w:val="000000"/>
          <w:sz w:val="28"/>
          <w:szCs w:val="28"/>
        </w:rPr>
      </w:pPr>
    </w:p>
    <w:p w:rsidR="00D46D8F" w:rsidRDefault="009522D7">
      <w:pPr>
        <w:tabs>
          <w:tab w:val="num" w:pos="0"/>
        </w:tabs>
        <w:ind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Контроль и приёмка услуг. </w:t>
      </w:r>
    </w:p>
    <w:p w:rsidR="00D46D8F" w:rsidRDefault="009522D7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представитель Исполнителя, совместно с Заказчиком проводят оперативный контроль качества оказанных услуг, контролируют ход их оказания, проверяют соблюдение технологической дисциплины. </w:t>
      </w:r>
    </w:p>
    <w:p w:rsidR="00D46D8F" w:rsidRDefault="009522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Приёмка оказанных услуг осуществляется представителем Заказчика, ответственным за безопасную эксплуатацию данного объекта при отсутствии недоделок и замечаний по качеству оказанных услуг, в порядке, предусмотренном условиями Договора. При приемке услуг Исполнитель должен предоставить полный комплект документов, необходимых для приемки оказанных услуг. </w:t>
      </w:r>
    </w:p>
    <w:p w:rsidR="00D46D8F" w:rsidRDefault="00D46D8F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D46D8F" w:rsidRDefault="009522D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7. Гарантии Исполнителя.</w:t>
      </w:r>
    </w:p>
    <w:p w:rsidR="00D46D8F" w:rsidRDefault="009522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Гарантийный срок на оказанные услуги составляет 6 месяцев с момента приемки услуг.</w:t>
      </w:r>
    </w:p>
    <w:p w:rsidR="00D46D8F" w:rsidRDefault="00D46D8F">
      <w:pPr>
        <w:ind w:firstLine="567"/>
        <w:jc w:val="both"/>
        <w:rPr>
          <w:color w:val="000000"/>
          <w:sz w:val="28"/>
          <w:szCs w:val="28"/>
        </w:rPr>
      </w:pPr>
    </w:p>
    <w:p w:rsidR="00D46D8F" w:rsidRDefault="009522D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Приложения:</w:t>
      </w:r>
    </w:p>
    <w:p w:rsidR="00D46D8F" w:rsidRDefault="009522D7">
      <w:pPr>
        <w:pStyle w:val="af9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Форма договора.</w:t>
      </w:r>
    </w:p>
    <w:p w:rsidR="00D46D8F" w:rsidRDefault="00D46D8F">
      <w:pPr>
        <w:ind w:firstLine="567"/>
        <w:jc w:val="both"/>
        <w:rPr>
          <w:sz w:val="28"/>
          <w:szCs w:val="28"/>
        </w:rPr>
      </w:pPr>
    </w:p>
    <w:p w:rsidR="00D46D8F" w:rsidRDefault="00D46D8F">
      <w:pPr>
        <w:ind w:firstLine="567"/>
        <w:jc w:val="both"/>
        <w:rPr>
          <w:color w:val="000000"/>
          <w:sz w:val="28"/>
          <w:szCs w:val="28"/>
        </w:rPr>
      </w:pPr>
    </w:p>
    <w:p w:rsidR="00D46D8F" w:rsidRDefault="00D46D8F">
      <w:pPr>
        <w:ind w:firstLine="567"/>
        <w:jc w:val="both"/>
        <w:rPr>
          <w:color w:val="000000"/>
          <w:sz w:val="28"/>
          <w:szCs w:val="28"/>
        </w:rPr>
      </w:pPr>
    </w:p>
    <w:p w:rsidR="00D46D8F" w:rsidRDefault="00D46D8F">
      <w:pPr>
        <w:ind w:firstLine="567"/>
        <w:jc w:val="both"/>
        <w:rPr>
          <w:color w:val="000000"/>
          <w:sz w:val="28"/>
          <w:szCs w:val="28"/>
        </w:rPr>
      </w:pPr>
    </w:p>
    <w:p w:rsidR="00D46D8F" w:rsidRDefault="002001DF">
      <w:pPr>
        <w:ind w:firstLine="567"/>
        <w:jc w:val="both"/>
        <w:rPr>
          <w:sz w:val="28"/>
          <w:szCs w:val="28"/>
        </w:rPr>
      </w:pPr>
      <w:r w:rsidRPr="002001DF">
        <w:rPr>
          <w:sz w:val="28"/>
          <w:szCs w:val="28"/>
        </w:rPr>
        <w:t>Начальник службы</w:t>
      </w:r>
      <w:r>
        <w:rPr>
          <w:sz w:val="28"/>
          <w:szCs w:val="28"/>
        </w:rPr>
        <w:t xml:space="preserve"> </w:t>
      </w:r>
      <w:r w:rsidR="009522D7">
        <w:rPr>
          <w:sz w:val="28"/>
          <w:szCs w:val="28"/>
        </w:rPr>
        <w:t>СИЗП                                   _____________</w:t>
      </w:r>
      <w:r w:rsidR="00B36FF8">
        <w:rPr>
          <w:sz w:val="28"/>
          <w:szCs w:val="28"/>
        </w:rPr>
        <w:t>И.Е. Меркулов</w:t>
      </w:r>
    </w:p>
    <w:p w:rsidR="00D46D8F" w:rsidRDefault="00D46D8F">
      <w:pPr>
        <w:ind w:firstLine="567"/>
        <w:jc w:val="both"/>
        <w:rPr>
          <w:sz w:val="28"/>
          <w:szCs w:val="28"/>
        </w:rPr>
      </w:pPr>
    </w:p>
    <w:p w:rsidR="00D46D8F" w:rsidRDefault="009522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D46D8F">
      <w:pgSz w:w="11907" w:h="16840"/>
      <w:pgMar w:top="709" w:right="992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2D7" w:rsidRDefault="009522D7">
      <w:r>
        <w:separator/>
      </w:r>
    </w:p>
  </w:endnote>
  <w:endnote w:type="continuationSeparator" w:id="0">
    <w:p w:rsidR="009522D7" w:rsidRDefault="0095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2D7" w:rsidRDefault="009522D7">
      <w:r>
        <w:separator/>
      </w:r>
    </w:p>
  </w:footnote>
  <w:footnote w:type="continuationSeparator" w:id="0">
    <w:p w:rsidR="009522D7" w:rsidRDefault="009522D7">
      <w:r>
        <w:continuationSeparator/>
      </w:r>
    </w:p>
  </w:footnote>
  <w:footnote w:id="1">
    <w:p w:rsidR="00141F69" w:rsidRDefault="00141F69" w:rsidP="00141F69">
      <w:pPr>
        <w:pStyle w:val="aff0"/>
      </w:pPr>
      <w:r>
        <w:rPr>
          <w:rStyle w:val="af1"/>
        </w:rPr>
        <w:footnoteRef/>
      </w:r>
      <w:r>
        <w:t xml:space="preserve"> </w:t>
      </w:r>
      <w:r w:rsidRPr="0048455E"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</w:t>
      </w:r>
      <w:r>
        <w:t xml:space="preserve"> составляет</w:t>
      </w:r>
      <w:r w:rsidRPr="0048455E">
        <w:t xml:space="preserve"> не более </w:t>
      </w:r>
      <w:r>
        <w:t>7</w:t>
      </w:r>
      <w:r w:rsidRPr="0048455E">
        <w:t xml:space="preserve"> (</w:t>
      </w:r>
      <w:r>
        <w:t>семи</w:t>
      </w:r>
      <w:r w:rsidRPr="0048455E">
        <w:t xml:space="preserve">) </w:t>
      </w:r>
      <w:r>
        <w:t>рабочих</w:t>
      </w:r>
      <w:r w:rsidRPr="0048455E">
        <w:t xml:space="preserve"> дней </w:t>
      </w:r>
      <w:r w:rsidRPr="00B05F16">
        <w:t>с даты приемки поставленного товара, выполненной работы (её результатов), оказанной услуги по договору (отдельному этапу договора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E36A5"/>
    <w:multiLevelType w:val="hybridMultilevel"/>
    <w:tmpl w:val="0C268A1A"/>
    <w:lvl w:ilvl="0" w:tplc="677A4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620F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1E1B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7883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70CD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365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C44E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B88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2659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B40342"/>
    <w:multiLevelType w:val="hybridMultilevel"/>
    <w:tmpl w:val="5F581E6E"/>
    <w:lvl w:ilvl="0" w:tplc="DB6E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56E45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065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2E03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2ABE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8078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48ED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24D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B8A8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DF50AC"/>
    <w:multiLevelType w:val="hybridMultilevel"/>
    <w:tmpl w:val="300A5B78"/>
    <w:lvl w:ilvl="0" w:tplc="7C02D2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4740840">
      <w:start w:val="1"/>
      <w:numFmt w:val="lowerLetter"/>
      <w:lvlText w:val="%2."/>
      <w:lvlJc w:val="left"/>
      <w:pPr>
        <w:ind w:left="1440" w:hanging="360"/>
      </w:pPr>
    </w:lvl>
    <w:lvl w:ilvl="2" w:tplc="C4B03544">
      <w:start w:val="1"/>
      <w:numFmt w:val="lowerRoman"/>
      <w:lvlText w:val="%3."/>
      <w:lvlJc w:val="right"/>
      <w:pPr>
        <w:ind w:left="2160" w:hanging="180"/>
      </w:pPr>
    </w:lvl>
    <w:lvl w:ilvl="3" w:tplc="03A06E78">
      <w:start w:val="1"/>
      <w:numFmt w:val="decimal"/>
      <w:lvlText w:val="%4."/>
      <w:lvlJc w:val="left"/>
      <w:pPr>
        <w:ind w:left="2880" w:hanging="360"/>
      </w:pPr>
    </w:lvl>
    <w:lvl w:ilvl="4" w:tplc="73088F68">
      <w:start w:val="1"/>
      <w:numFmt w:val="lowerLetter"/>
      <w:lvlText w:val="%5."/>
      <w:lvlJc w:val="left"/>
      <w:pPr>
        <w:ind w:left="3600" w:hanging="360"/>
      </w:pPr>
    </w:lvl>
    <w:lvl w:ilvl="5" w:tplc="2AF67648">
      <w:start w:val="1"/>
      <w:numFmt w:val="lowerRoman"/>
      <w:lvlText w:val="%6."/>
      <w:lvlJc w:val="right"/>
      <w:pPr>
        <w:ind w:left="4320" w:hanging="180"/>
      </w:pPr>
    </w:lvl>
    <w:lvl w:ilvl="6" w:tplc="278EEE64">
      <w:start w:val="1"/>
      <w:numFmt w:val="decimal"/>
      <w:lvlText w:val="%7."/>
      <w:lvlJc w:val="left"/>
      <w:pPr>
        <w:ind w:left="5040" w:hanging="360"/>
      </w:pPr>
    </w:lvl>
    <w:lvl w:ilvl="7" w:tplc="F5A8D116">
      <w:start w:val="1"/>
      <w:numFmt w:val="lowerLetter"/>
      <w:lvlText w:val="%8."/>
      <w:lvlJc w:val="left"/>
      <w:pPr>
        <w:ind w:left="5760" w:hanging="360"/>
      </w:pPr>
    </w:lvl>
    <w:lvl w:ilvl="8" w:tplc="F162E20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B2B39"/>
    <w:multiLevelType w:val="hybridMultilevel"/>
    <w:tmpl w:val="BD1213E8"/>
    <w:lvl w:ilvl="0" w:tplc="21C608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C229058">
      <w:start w:val="1"/>
      <w:numFmt w:val="lowerLetter"/>
      <w:lvlText w:val="%2."/>
      <w:lvlJc w:val="left"/>
      <w:pPr>
        <w:ind w:left="1440" w:hanging="360"/>
      </w:pPr>
    </w:lvl>
    <w:lvl w:ilvl="2" w:tplc="FFBC9CCC">
      <w:start w:val="1"/>
      <w:numFmt w:val="lowerRoman"/>
      <w:lvlText w:val="%3."/>
      <w:lvlJc w:val="right"/>
      <w:pPr>
        <w:ind w:left="2160" w:hanging="180"/>
      </w:pPr>
    </w:lvl>
    <w:lvl w:ilvl="3" w:tplc="B15ED692">
      <w:start w:val="1"/>
      <w:numFmt w:val="decimal"/>
      <w:lvlText w:val="%4."/>
      <w:lvlJc w:val="left"/>
      <w:pPr>
        <w:ind w:left="2880" w:hanging="360"/>
      </w:pPr>
    </w:lvl>
    <w:lvl w:ilvl="4" w:tplc="531CBAC2">
      <w:start w:val="1"/>
      <w:numFmt w:val="lowerLetter"/>
      <w:lvlText w:val="%5."/>
      <w:lvlJc w:val="left"/>
      <w:pPr>
        <w:ind w:left="3600" w:hanging="360"/>
      </w:pPr>
    </w:lvl>
    <w:lvl w:ilvl="5" w:tplc="226AB458">
      <w:start w:val="1"/>
      <w:numFmt w:val="lowerRoman"/>
      <w:lvlText w:val="%6."/>
      <w:lvlJc w:val="right"/>
      <w:pPr>
        <w:ind w:left="4320" w:hanging="180"/>
      </w:pPr>
    </w:lvl>
    <w:lvl w:ilvl="6" w:tplc="156AFE22">
      <w:start w:val="1"/>
      <w:numFmt w:val="decimal"/>
      <w:lvlText w:val="%7."/>
      <w:lvlJc w:val="left"/>
      <w:pPr>
        <w:ind w:left="5040" w:hanging="360"/>
      </w:pPr>
    </w:lvl>
    <w:lvl w:ilvl="7" w:tplc="16AE58D6">
      <w:start w:val="1"/>
      <w:numFmt w:val="lowerLetter"/>
      <w:lvlText w:val="%8."/>
      <w:lvlJc w:val="left"/>
      <w:pPr>
        <w:ind w:left="5760" w:hanging="360"/>
      </w:pPr>
    </w:lvl>
    <w:lvl w:ilvl="8" w:tplc="647C891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D43389"/>
    <w:multiLevelType w:val="hybridMultilevel"/>
    <w:tmpl w:val="9356CBB4"/>
    <w:lvl w:ilvl="0" w:tplc="31D4035C">
      <w:start w:val="23"/>
      <w:numFmt w:val="decimal"/>
      <w:lvlText w:val="(%1"/>
      <w:lvlJc w:val="left"/>
      <w:pPr>
        <w:ind w:left="405" w:hanging="360"/>
      </w:pPr>
      <w:rPr>
        <w:rFonts w:hint="default"/>
        <w:color w:val="FF0000"/>
      </w:rPr>
    </w:lvl>
    <w:lvl w:ilvl="1" w:tplc="4A6C7532">
      <w:start w:val="1"/>
      <w:numFmt w:val="lowerLetter"/>
      <w:lvlText w:val="%2."/>
      <w:lvlJc w:val="left"/>
      <w:pPr>
        <w:ind w:left="1125" w:hanging="360"/>
      </w:pPr>
    </w:lvl>
    <w:lvl w:ilvl="2" w:tplc="988E0288">
      <w:start w:val="1"/>
      <w:numFmt w:val="lowerRoman"/>
      <w:lvlText w:val="%3."/>
      <w:lvlJc w:val="right"/>
      <w:pPr>
        <w:ind w:left="1845" w:hanging="180"/>
      </w:pPr>
    </w:lvl>
    <w:lvl w:ilvl="3" w:tplc="5802A710">
      <w:start w:val="1"/>
      <w:numFmt w:val="decimal"/>
      <w:lvlText w:val="%4."/>
      <w:lvlJc w:val="left"/>
      <w:pPr>
        <w:ind w:left="2565" w:hanging="360"/>
      </w:pPr>
    </w:lvl>
    <w:lvl w:ilvl="4" w:tplc="A4189A86">
      <w:start w:val="1"/>
      <w:numFmt w:val="lowerLetter"/>
      <w:lvlText w:val="%5."/>
      <w:lvlJc w:val="left"/>
      <w:pPr>
        <w:ind w:left="3285" w:hanging="360"/>
      </w:pPr>
    </w:lvl>
    <w:lvl w:ilvl="5" w:tplc="913C534E">
      <w:start w:val="1"/>
      <w:numFmt w:val="lowerRoman"/>
      <w:lvlText w:val="%6."/>
      <w:lvlJc w:val="right"/>
      <w:pPr>
        <w:ind w:left="4005" w:hanging="180"/>
      </w:pPr>
    </w:lvl>
    <w:lvl w:ilvl="6" w:tplc="6F9E742A">
      <w:start w:val="1"/>
      <w:numFmt w:val="decimal"/>
      <w:lvlText w:val="%7."/>
      <w:lvlJc w:val="left"/>
      <w:pPr>
        <w:ind w:left="4725" w:hanging="360"/>
      </w:pPr>
    </w:lvl>
    <w:lvl w:ilvl="7" w:tplc="D6A61576">
      <w:start w:val="1"/>
      <w:numFmt w:val="lowerLetter"/>
      <w:lvlText w:val="%8."/>
      <w:lvlJc w:val="left"/>
      <w:pPr>
        <w:ind w:left="5445" w:hanging="360"/>
      </w:pPr>
    </w:lvl>
    <w:lvl w:ilvl="8" w:tplc="B39ACBA8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8F"/>
    <w:rsid w:val="00141F69"/>
    <w:rsid w:val="00176DCA"/>
    <w:rsid w:val="002001DF"/>
    <w:rsid w:val="009522D7"/>
    <w:rsid w:val="00B36FF8"/>
    <w:rsid w:val="00D46D8F"/>
    <w:rsid w:val="00E0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4AB"/>
  <w15:docId w15:val="{6892E42F-9C19-4EE1-BF20-2E6C41F7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rPr>
      <w:szCs w:val="20"/>
    </w:rPr>
  </w:style>
  <w:style w:type="paragraph" w:styleId="af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9">
    <w:name w:val="List Paragraph"/>
    <w:basedOn w:val="a"/>
    <w:uiPriority w:val="99"/>
    <w:qFormat/>
    <w:pPr>
      <w:ind w:left="720"/>
      <w:contextualSpacing/>
    </w:pPr>
  </w:style>
  <w:style w:type="character" w:styleId="afa">
    <w:name w:val="annotation reference"/>
    <w:basedOn w:val="a0"/>
    <w:rPr>
      <w:sz w:val="16"/>
      <w:szCs w:val="16"/>
    </w:rPr>
  </w:style>
  <w:style w:type="paragraph" w:styleId="afb">
    <w:name w:val="annotation text"/>
    <w:basedOn w:val="a"/>
    <w:link w:val="afc"/>
    <w:rPr>
      <w:sz w:val="20"/>
      <w:szCs w:val="20"/>
    </w:rPr>
  </w:style>
  <w:style w:type="character" w:customStyle="1" w:styleId="afc">
    <w:name w:val="Текст примечания Знак"/>
    <w:basedOn w:val="a0"/>
    <w:link w:val="afb"/>
  </w:style>
  <w:style w:type="paragraph" w:styleId="afd">
    <w:name w:val="annotation subject"/>
    <w:basedOn w:val="afb"/>
    <w:next w:val="afb"/>
    <w:link w:val="afe"/>
    <w:rPr>
      <w:b/>
      <w:bCs/>
    </w:rPr>
  </w:style>
  <w:style w:type="character" w:customStyle="1" w:styleId="afe">
    <w:name w:val="Тема примечания Знак"/>
    <w:basedOn w:val="afc"/>
    <w:link w:val="afd"/>
    <w:rPr>
      <w:b/>
      <w:bCs/>
    </w:rPr>
  </w:style>
  <w:style w:type="paragraph" w:styleId="aff">
    <w:name w:val="Normal (Web)"/>
    <w:basedOn w:val="a"/>
    <w:uiPriority w:val="99"/>
    <w:unhideWhenUsed/>
    <w:rPr>
      <w:rFonts w:ascii="Verdana" w:hAnsi="Verdana"/>
      <w:sz w:val="17"/>
      <w:szCs w:val="17"/>
    </w:rPr>
  </w:style>
  <w:style w:type="paragraph" w:styleId="aff0">
    <w:name w:val="footnote text"/>
    <w:basedOn w:val="a"/>
    <w:link w:val="aff1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BAB28-FCE4-46F3-8F94-09050D12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Управления по</vt:lpstr>
    </vt:vector>
  </TitlesOfParts>
  <Company>PECM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Управления по</dc:title>
  <dc:creator>Кузьмин</dc:creator>
  <cp:lastModifiedBy>Смирнова Екатерина Васильевна</cp:lastModifiedBy>
  <cp:revision>3</cp:revision>
  <dcterms:created xsi:type="dcterms:W3CDTF">2026-05-18T06:03:00Z</dcterms:created>
  <dcterms:modified xsi:type="dcterms:W3CDTF">2026-05-21T06:41:00Z</dcterms:modified>
</cp:coreProperties>
</file>